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4266" w:firstLine="720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МОСКОВСКОЙ ОБЛАСТИ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ПОСТАНО</w:t>
      </w:r>
      <w:bookmarkStart w:id="0" w:name="_GoBack"/>
      <w:bookmarkEnd w:id="0"/>
      <w:r>
        <w:rPr>
          <w:rFonts w:ascii="Arial" w:hAnsi="Arial" w:eastAsia="Times New Roman" w:cs="Arial"/>
          <w:sz w:val="24"/>
          <w:szCs w:val="24"/>
          <w:lang w:eastAsia="ru-RU"/>
        </w:rPr>
        <w:t>ВЛЕНИЕ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22.03.2011 № 229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г.Одинцово</w:t>
      </w:r>
    </w:p>
    <w:p>
      <w:pPr>
        <w:pStyle w:val="6"/>
        <w:widowControl/>
        <w:rPr>
          <w:rFonts w:ascii="Arial" w:hAnsi="Arial" w:cs="Arial"/>
          <w:b w:val="0"/>
          <w:sz w:val="24"/>
          <w:szCs w:val="24"/>
        </w:rPr>
      </w:pPr>
    </w:p>
    <w:p>
      <w:pPr>
        <w:pStyle w:val="6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утверждении порядка участия муниципальных </w:t>
      </w:r>
    </w:p>
    <w:p>
      <w:pPr>
        <w:pStyle w:val="6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служащих администрации городского поселения </w:t>
      </w:r>
    </w:p>
    <w:p>
      <w:pPr>
        <w:pStyle w:val="6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Одинцово Одинцовского муниципального района </w:t>
      </w:r>
    </w:p>
    <w:p>
      <w:pPr>
        <w:pStyle w:val="6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Московской области в органах управления </w:t>
      </w:r>
    </w:p>
    <w:p>
      <w:pPr>
        <w:pStyle w:val="6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коммерческих организаций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fldChar w:fldCharType="begin"/>
      </w:r>
      <w:r>
        <w:instrText xml:space="preserve"> HYPERLINK "consultantplus://offline/main?base=LAW;n=89725;fld=134;dst=100105"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ч. 1 ст. 14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Федерального закона от 02.03.2007г. № 25-ФЗ «О муниципальной службе в Российской Федерации»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>
        <w:fldChar w:fldCharType="begin"/>
      </w:r>
      <w:r>
        <w:instrText xml:space="preserve"> HYPERLINK "consultantplus://offline/main?base=MOB;n=130923;fld=134;dst=100010"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участия муниципальных служащих администрации городского поселения Одинцово Одинцовского муниципального района Московской области в органах управления коммерческих организаций (прилагается).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Одинцовского муниципального района.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постановления оставляю за собой.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 Одинцово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А.А. Гусев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городского поселения Одинцово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«22» 03. 2011 г. № 229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Порядок</w:t>
      </w:r>
    </w:p>
    <w:p>
      <w:pPr>
        <w:pStyle w:val="6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участия муниципальных служащих городского поселения Одинцово Одинцовского муниципального района Московской области в органах управления</w:t>
      </w:r>
    </w:p>
    <w:p>
      <w:pPr>
        <w:pStyle w:val="6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коммерческих организаций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Гражданским </w:t>
      </w:r>
      <w:r>
        <w:fldChar w:fldCharType="begin"/>
      </w:r>
      <w:r>
        <w:instrText xml:space="preserve"> HYPERLINK "consultantplus://offline/main?base=LAW;n=110207;fld=134"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6 октября 2003 года </w:t>
      </w:r>
      <w:r>
        <w:fldChar w:fldCharType="begin"/>
      </w:r>
      <w:r>
        <w:instrText xml:space="preserve"> HYPERLINK "consultantplus://offline/main?base=LAW;n=102040;fld=134"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№ 131-ФЗ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r>
        <w:fldChar w:fldCharType="begin"/>
      </w:r>
      <w:r>
        <w:instrText xml:space="preserve"> HYPERLINK "consultantplus://offline/main?base=LAW;n=89725;fld=134"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№ 25-ФЗ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от 26 декабря 1995 года </w:t>
      </w:r>
      <w:r>
        <w:fldChar w:fldCharType="begin"/>
      </w:r>
      <w:r>
        <w:instrText xml:space="preserve"> HYPERLINK "consultantplus://offline/main?base=LAW;n=105420;fld=134"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№ 208-ФЗ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«Об акционерных обществах», от 8 февраля 1998 года </w:t>
      </w:r>
      <w:r>
        <w:fldChar w:fldCharType="begin"/>
      </w:r>
      <w:r>
        <w:instrText xml:space="preserve"> HYPERLINK "consultantplus://offline/main?base=LAW;n=103167;fld=134"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№ 14-ФЗ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«Об обществах с ограниченной ответственностью».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Порядок определяет порядок участия муниципальных служащих администрации городского поселения Одинцово Одинцовского муниципального района Московской области (далее по тексту - муниципальные служащие) в органах управления коммерческих организаций, созданных в форме хозяйственных обществ (далее по тексту - Общество), акции (доли в уставных капиталах) которых находятся в муниципальной собственности городского поселения Одинцово Одинцовского муниципального района Московской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назначения и замены муниципальных служащих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органах управления обществ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Выдвижение муниципальных служащих с целью избрания в органы управления Обществ осуществляется по ходатайству Главы городского поселения Одинцово в форме распоряжения.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Полномочия муниципальных служащих в органах управления Обществ прекращаются: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 дня принятия решения о его замене другим муниципальным служащим или иным уполномоченным лицом;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 дня заключения договора купли-продажи всех акций (всех долей в уставном капитале), находившихся в муниципальной собственности;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со дня исключения акций (долей в уставном капитале), находившихся в муниципальной собственности, из реестра муниципального имущества в связи с ликвидацией Общества.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Выдвижение другой кандидатуры муниципального служащего для переизбрания в органы управления Общества взамен предшествующей осуществляется на основании распоряжения администрации муниципального района в случаях: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принятия решения Главой городского поселения Одинцово о замене муниципального служащего, представляющего городское поселение Одинцово в органах управления коммерческой организации;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систематического неисполнения муниципальным служащим своих обязанностей, возложенных на него требованиями действующего законодательства. Под «систематическим неисполнением обязанностей» в целях настоящего Положения понимается их неисполнение более одного раза;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других случаях, предусмотренных действующим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 случае замены муниципального служащего Глава городского поселения Одинцово одновременно принимает решение о назначении нового представителя муниципального образования в органах управления Общества.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 Одинцово в лице своих представителей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Общества с вопросом о переизбрании члена выборного органа управления Общества, представлявшего интересы городского поселения Одинцово.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осуществления муниципальными служащими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возложенных на них полномочий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Муниципальный служащий осуществляет свою деятельность в соответствии с законодательством Российской Федерации и настоящим Порядком в интересах городского поселения Одинцово.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Муниципальный служащий обязан лично участвовать в работе органа управления Общества, голосуя по вопросам повестки дня заседания органа управления Общества в соответствии с нормами действующего законодательства и учредительных документов Общества, руководствуясь решениями, отраженными в протоколе согласительного совещания.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Для участия в общих собраниях акционеров и общих собраниях участников Общества Глава городского поселения Одинцово вправе оформить доверенность своему представителю для голосования, которая должна содержать сведения о представляемом и представителе (Ф.И.О. или наименование, место жительства или место нахождения, паспортные данные) и быть оформлена в соответствии с требованиями Гражданского </w:t>
      </w:r>
      <w:r>
        <w:fldChar w:fldCharType="begin"/>
      </w:r>
      <w:r>
        <w:instrText xml:space="preserve"> HYPERLINK "consultantplus://offline/main?base=LAW;n=110207;fld=134"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Российской Федерации и удостоверена нотариально. В этом случае представитель действует в соответствии с выданной доверенностью.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Муниципальный служащий, выбранный в органы управления Общества, не может получать в Обществе вознаграждение в денежной или иной форме, а также покрывать за счет указанного Общества и третьих лиц расходы на осуществление своих функций.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Ответственность муниципальных служащих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Муниципальный служащий в органах управления Общества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учредительными документами Общества.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Голосование муниципальным служащим не в соответствии с протоколом согласительного совещания либо выданной доверенностью влечет дисциплинарную ответственность в соответствии с действующим законодательством о муниципальной службе.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Муниципальный служащий не несет ответственности за последствия решений, за которые он проголосовал в соответствии с протоколом согласительного совещания либо выданной доверенностью.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Организация контроля за деятельностью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служащих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деятельностью муниципальных служащих осуществляется комиссией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городского поселения Одинцово, и урегулированию конфликта интересов в пределах компетенции, установленной настоящим Порядком и действующим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сектора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поселения Одинцово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Н.А. Глухова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D5"/>
    <w:rsid w:val="000D2353"/>
    <w:rsid w:val="00187D71"/>
    <w:rsid w:val="00463FC3"/>
    <w:rsid w:val="0046764F"/>
    <w:rsid w:val="00652671"/>
    <w:rsid w:val="006745D5"/>
    <w:rsid w:val="00682F95"/>
    <w:rsid w:val="00683985"/>
    <w:rsid w:val="00777183"/>
    <w:rsid w:val="007D61B9"/>
    <w:rsid w:val="0086403B"/>
    <w:rsid w:val="008D1C8F"/>
    <w:rsid w:val="00A632BF"/>
    <w:rsid w:val="00C12810"/>
    <w:rsid w:val="00E44614"/>
    <w:rsid w:val="00FD2F53"/>
    <w:rsid w:val="220B3BDC"/>
    <w:rsid w:val="768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5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7">
    <w:name w:val="Текст выноски Знак"/>
    <w:basedOn w:val="3"/>
    <w:link w:val="2"/>
    <w:semiHidden/>
    <w:uiPriority w:val="99"/>
    <w:rPr>
      <w:rFonts w:ascii="Times New Roman" w:hAnsi="Times New Roman"/>
      <w:sz w:val="0"/>
      <w:szCs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</Company>
  <Pages>3</Pages>
  <Words>821</Words>
  <Characters>6978</Characters>
  <Lines>58</Lines>
  <Paragraphs>15</Paragraphs>
  <TotalTime>0</TotalTime>
  <ScaleCrop>false</ScaleCrop>
  <LinksUpToDate>false</LinksUpToDate>
  <CharactersWithSpaces>7784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2018-05-10T08:03:00Z</dcterms:created>
  <dc:creator>GluhovaNA</dc:creator>
  <cp:lastModifiedBy>Наталья</cp:lastModifiedBy>
  <cp:lastPrinted>2011-03-22T14:24:00Z</cp:lastPrinted>
  <dcterms:modified xsi:type="dcterms:W3CDTF">2018-05-16T11:36:40Z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